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05966" w14:textId="5A79906B" w:rsidR="00D27F5E" w:rsidRPr="00D27F5E" w:rsidRDefault="00D27F5E" w:rsidP="00D27F5E">
      <w:pPr>
        <w:spacing w:before="100" w:beforeAutospacing="1" w:after="100" w:afterAutospacing="1" w:line="24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D27F5E">
        <w:rPr>
          <w:rFonts w:eastAsia="Times New Roman" w:cs="Times New Roman"/>
          <w:b/>
          <w:bCs/>
          <w:kern w:val="0"/>
          <w14:ligatures w14:val="none"/>
        </w:rPr>
        <w:t>ANNUAL BUDGET APPROVAL</w:t>
      </w:r>
    </w:p>
    <w:p w14:paraId="1EA253DB" w14:textId="25D12951" w:rsidR="00D27F5E" w:rsidRPr="00D27F5E" w:rsidRDefault="00D27F5E" w:rsidP="00D27F5E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D27F5E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D27F5E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D27F5E">
        <w:rPr>
          <w:rFonts w:eastAsia="Times New Roman" w:cs="Times New Roman"/>
          <w:kern w:val="0"/>
          <w14:ligatures w14:val="none"/>
        </w:rPr>
        <w:t xml:space="preserve"> adopts an annual operating budget to support sustainability and compliance.</w:t>
      </w:r>
    </w:p>
    <w:p w14:paraId="5477BC11" w14:textId="77777777" w:rsidR="00D27F5E" w:rsidRPr="00D27F5E" w:rsidRDefault="00D27F5E" w:rsidP="00D27F5E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D27F5E">
        <w:rPr>
          <w:rFonts w:eastAsia="Times New Roman" w:cs="Times New Roman"/>
          <w:b/>
          <w:bCs/>
          <w:kern w:val="0"/>
          <w14:ligatures w14:val="none"/>
        </w:rPr>
        <w:t>Budget Development</w:t>
      </w:r>
    </w:p>
    <w:p w14:paraId="1076CB45" w14:textId="77777777" w:rsidR="00D27F5E" w:rsidRPr="00D27F5E" w:rsidRDefault="00D27F5E" w:rsidP="00D27F5E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27F5E">
        <w:rPr>
          <w:rFonts w:eastAsia="Times New Roman" w:cs="Times New Roman"/>
          <w:kern w:val="0"/>
          <w14:ligatures w14:val="none"/>
        </w:rPr>
        <w:t>Based on enrollment and revenue projections</w:t>
      </w:r>
    </w:p>
    <w:p w14:paraId="3860C98B" w14:textId="77777777" w:rsidR="00D27F5E" w:rsidRPr="00D27F5E" w:rsidRDefault="00D27F5E" w:rsidP="00D27F5E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27F5E">
        <w:rPr>
          <w:rFonts w:eastAsia="Times New Roman" w:cs="Times New Roman"/>
          <w:kern w:val="0"/>
          <w14:ligatures w14:val="none"/>
        </w:rPr>
        <w:t>Reviewed by leadership and Finance Committee</w:t>
      </w:r>
    </w:p>
    <w:p w14:paraId="7420AB2A" w14:textId="77777777" w:rsidR="00D27F5E" w:rsidRPr="00D27F5E" w:rsidRDefault="00D27F5E" w:rsidP="00D27F5E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27F5E">
        <w:rPr>
          <w:rFonts w:eastAsia="Times New Roman" w:cs="Times New Roman"/>
          <w:kern w:val="0"/>
          <w14:ligatures w14:val="none"/>
        </w:rPr>
        <w:t>Approved by the full Board</w:t>
      </w:r>
    </w:p>
    <w:p w14:paraId="24536A03" w14:textId="77777777" w:rsidR="00D27F5E" w:rsidRPr="00D27F5E" w:rsidRDefault="00D27F5E" w:rsidP="00D27F5E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27F5E">
        <w:rPr>
          <w:rFonts w:eastAsia="Times New Roman" w:cs="Times New Roman"/>
          <w:kern w:val="0"/>
          <w14:ligatures w14:val="none"/>
        </w:rPr>
        <w:t>Finalized prior to July 1 each year</w:t>
      </w:r>
    </w:p>
    <w:p w14:paraId="2F16C364" w14:textId="77777777" w:rsidR="00D27F5E" w:rsidRPr="00D27F5E" w:rsidRDefault="00D27F5E" w:rsidP="00D27F5E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D27F5E">
        <w:rPr>
          <w:rFonts w:eastAsia="Times New Roman" w:cs="Times New Roman"/>
          <w:b/>
          <w:bCs/>
          <w:kern w:val="0"/>
          <w14:ligatures w14:val="none"/>
        </w:rPr>
        <w:t>Oversight</w:t>
      </w:r>
      <w:r w:rsidRPr="00D27F5E">
        <w:rPr>
          <w:rFonts w:eastAsia="Times New Roman" w:cs="Times New Roman"/>
          <w:kern w:val="0"/>
          <w14:ligatures w14:val="none"/>
        </w:rPr>
        <w:br/>
        <w:t>Budget performance is monitored regularly, and variance reports are shared with the Board.</w:t>
      </w:r>
    </w:p>
    <w:p w14:paraId="43C3DD4D" w14:textId="77777777" w:rsidR="00975C7B" w:rsidRDefault="00975C7B" w:rsidP="00975C7B">
      <w:pPr>
        <w:ind w:left="270"/>
        <w:jc w:val="both"/>
      </w:pPr>
    </w:p>
    <w:sectPr w:rsidR="00975C7B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854C1" w14:textId="77777777" w:rsidR="00976A89" w:rsidRDefault="00976A89" w:rsidP="00975C7B">
      <w:pPr>
        <w:spacing w:after="0" w:line="240" w:lineRule="auto"/>
      </w:pPr>
      <w:r>
        <w:separator/>
      </w:r>
    </w:p>
  </w:endnote>
  <w:endnote w:type="continuationSeparator" w:id="0">
    <w:p w14:paraId="5F6FFE12" w14:textId="77777777" w:rsidR="00976A89" w:rsidRDefault="00976A89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A9824" w14:textId="77777777" w:rsidR="00976A89" w:rsidRDefault="00976A89" w:rsidP="00975C7B">
      <w:pPr>
        <w:spacing w:after="0" w:line="240" w:lineRule="auto"/>
      </w:pPr>
      <w:r>
        <w:separator/>
      </w:r>
    </w:p>
  </w:footnote>
  <w:footnote w:type="continuationSeparator" w:id="0">
    <w:p w14:paraId="4AAC4AA6" w14:textId="77777777" w:rsidR="00976A89" w:rsidRDefault="00976A89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EE5EF6"/>
    <w:multiLevelType w:val="multilevel"/>
    <w:tmpl w:val="8AD8F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3362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93091E"/>
    <w:rsid w:val="00975C7B"/>
    <w:rsid w:val="00976A89"/>
    <w:rsid w:val="00A46A56"/>
    <w:rsid w:val="00A85CB7"/>
    <w:rsid w:val="00A958D5"/>
    <w:rsid w:val="00AE0D6B"/>
    <w:rsid w:val="00C92DA9"/>
    <w:rsid w:val="00CD3A7A"/>
    <w:rsid w:val="00CF2992"/>
    <w:rsid w:val="00D27F5E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3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2026-01-30T16:31:00Z</dcterms:modified>
</cp:coreProperties>
</file>