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6B6575" w14:textId="568B34EA" w:rsidR="003F75BF" w:rsidRPr="003F75BF" w:rsidRDefault="003F75BF" w:rsidP="003F75BF">
      <w:pPr>
        <w:spacing w:before="100" w:beforeAutospacing="1" w:after="100" w:afterAutospacing="1" w:line="360" w:lineRule="auto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3F75BF">
        <w:rPr>
          <w:rFonts w:eastAsia="Times New Roman" w:cs="Segoe UI"/>
          <w:b/>
          <w:bCs/>
          <w:kern w:val="36"/>
          <w14:ligatures w14:val="none"/>
        </w:rPr>
        <w:t>FEDERAL &amp; STATE COMPLIANCE</w:t>
      </w:r>
    </w:p>
    <w:p w14:paraId="331FEEDB" w14:textId="77777777" w:rsidR="003F75BF" w:rsidRPr="003F75BF" w:rsidRDefault="003F75BF" w:rsidP="003F75BF">
      <w:pPr>
        <w:spacing w:before="100" w:beforeAutospacing="1" w:after="100" w:afterAutospacing="1" w:line="360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3F75BF">
        <w:rPr>
          <w:rFonts w:eastAsia="Times New Roman" w:cs="Segoe UI"/>
          <w:b/>
          <w:bCs/>
          <w:kern w:val="0"/>
          <w14:ligatures w14:val="none"/>
        </w:rPr>
        <w:t>Federal Compliance Requirements</w:t>
      </w:r>
    </w:p>
    <w:p w14:paraId="6B1B079F" w14:textId="77777777" w:rsidR="003F75BF" w:rsidRPr="003F75BF" w:rsidRDefault="003F75BF" w:rsidP="003F75BF">
      <w:pPr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3F75BF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3F75BF">
        <w:rPr>
          <w:rFonts w:eastAsia="Times New Roman" w:cs="Segoe UI"/>
          <w:kern w:val="0"/>
          <w14:ligatures w14:val="none"/>
        </w:rPr>
        <w:t>School</w:t>
      </w:r>
      <w:proofErr w:type="gramEnd"/>
      <w:r w:rsidRPr="003F75BF">
        <w:rPr>
          <w:rFonts w:eastAsia="Times New Roman" w:cs="Segoe UI"/>
          <w:kern w:val="0"/>
          <w14:ligatures w14:val="none"/>
        </w:rPr>
        <w:t xml:space="preserve"> complies with all relevant federal laws, including:</w:t>
      </w:r>
      <w:r w:rsidRPr="003F75BF">
        <w:rPr>
          <w:rFonts w:eastAsia="Times New Roman" w:cs="Segoe UI"/>
          <w:kern w:val="0"/>
          <w14:ligatures w14:val="none"/>
        </w:rPr>
        <w:br/>
        <w:t>• FERPA (Family Educational Rights and Privacy Act)</w:t>
      </w:r>
      <w:r w:rsidRPr="003F75BF">
        <w:rPr>
          <w:rFonts w:eastAsia="Times New Roman" w:cs="Segoe UI"/>
          <w:kern w:val="0"/>
          <w14:ligatures w14:val="none"/>
        </w:rPr>
        <w:br/>
        <w:t>• COPPA (Children’s Online Privacy Protection Act)</w:t>
      </w:r>
      <w:r w:rsidRPr="003F75BF">
        <w:rPr>
          <w:rFonts w:eastAsia="Times New Roman" w:cs="Segoe UI"/>
          <w:kern w:val="0"/>
          <w14:ligatures w14:val="none"/>
        </w:rPr>
        <w:br/>
        <w:t>• ADA (Americans with Disabilities Act)</w:t>
      </w:r>
      <w:r w:rsidRPr="003F75BF">
        <w:rPr>
          <w:rFonts w:eastAsia="Times New Roman" w:cs="Segoe UI"/>
          <w:kern w:val="0"/>
          <w14:ligatures w14:val="none"/>
        </w:rPr>
        <w:br/>
        <w:t>• Section 504 of the Rehabilitation Act</w:t>
      </w:r>
      <w:r w:rsidRPr="003F75BF">
        <w:rPr>
          <w:rFonts w:eastAsia="Times New Roman" w:cs="Segoe UI"/>
          <w:kern w:val="0"/>
          <w14:ligatures w14:val="none"/>
        </w:rPr>
        <w:br/>
        <w:t>• Title IX (if applicable)</w:t>
      </w:r>
      <w:r w:rsidRPr="003F75BF">
        <w:rPr>
          <w:rFonts w:eastAsia="Times New Roman" w:cs="Segoe UI"/>
          <w:kern w:val="0"/>
          <w14:ligatures w14:val="none"/>
        </w:rPr>
        <w:br/>
        <w:t>• OSHA standards (hybrid center safety)</w:t>
      </w:r>
      <w:r w:rsidRPr="003F75BF">
        <w:rPr>
          <w:rFonts w:eastAsia="Times New Roman" w:cs="Segoe UI"/>
          <w:kern w:val="0"/>
          <w14:ligatures w14:val="none"/>
        </w:rPr>
        <w:br/>
        <w:t>• IRS regulations (for nonprofit entities)</w:t>
      </w:r>
    </w:p>
    <w:p w14:paraId="07004FB8" w14:textId="77777777" w:rsidR="003F75BF" w:rsidRPr="003F75BF" w:rsidRDefault="003F75BF" w:rsidP="003F75BF">
      <w:pPr>
        <w:spacing w:before="100" w:beforeAutospacing="1" w:after="100" w:afterAutospacing="1" w:line="360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3F75BF">
        <w:rPr>
          <w:rFonts w:eastAsia="Times New Roman" w:cs="Segoe UI"/>
          <w:b/>
          <w:bCs/>
          <w:kern w:val="0"/>
          <w14:ligatures w14:val="none"/>
        </w:rPr>
        <w:t>State Compliance Requirements</w:t>
      </w:r>
    </w:p>
    <w:p w14:paraId="31FF05C2" w14:textId="77777777" w:rsidR="003F75BF" w:rsidRPr="003F75BF" w:rsidRDefault="003F75BF" w:rsidP="003F75BF">
      <w:pPr>
        <w:spacing w:before="100" w:beforeAutospacing="1" w:after="0" w:line="360" w:lineRule="auto"/>
        <w:rPr>
          <w:rFonts w:eastAsia="Times New Roman" w:cs="Segoe UI"/>
          <w:kern w:val="0"/>
          <w14:ligatures w14:val="none"/>
        </w:rPr>
      </w:pPr>
      <w:r w:rsidRPr="003F75BF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3F75BF">
        <w:rPr>
          <w:rFonts w:eastAsia="Times New Roman" w:cs="Segoe UI"/>
          <w:kern w:val="0"/>
          <w14:ligatures w14:val="none"/>
        </w:rPr>
        <w:t>School</w:t>
      </w:r>
      <w:proofErr w:type="gramEnd"/>
      <w:r w:rsidRPr="003F75BF">
        <w:rPr>
          <w:rFonts w:eastAsia="Times New Roman" w:cs="Segoe UI"/>
          <w:kern w:val="0"/>
          <w14:ligatures w14:val="none"/>
        </w:rPr>
        <w:t xml:space="preserve"> adheres to all state-level mandates, including:</w:t>
      </w:r>
      <w:r w:rsidRPr="003F75BF">
        <w:rPr>
          <w:rFonts w:eastAsia="Times New Roman" w:cs="Segoe UI"/>
          <w:kern w:val="0"/>
          <w14:ligatures w14:val="none"/>
        </w:rPr>
        <w:br/>
        <w:t>• Private school statutes</w:t>
      </w:r>
      <w:r w:rsidRPr="003F75BF">
        <w:rPr>
          <w:rFonts w:eastAsia="Times New Roman" w:cs="Segoe UI"/>
          <w:kern w:val="0"/>
          <w14:ligatures w14:val="none"/>
        </w:rPr>
        <w:br/>
        <w:t>• Licensing or registration rules</w:t>
      </w:r>
      <w:r w:rsidRPr="003F75BF">
        <w:rPr>
          <w:rFonts w:eastAsia="Times New Roman" w:cs="Segoe UI"/>
          <w:kern w:val="0"/>
          <w14:ligatures w14:val="none"/>
        </w:rPr>
        <w:br/>
        <w:t>• Voucher program regulations</w:t>
      </w:r>
      <w:r w:rsidRPr="003F75BF">
        <w:rPr>
          <w:rFonts w:eastAsia="Times New Roman" w:cs="Segoe UI"/>
          <w:kern w:val="0"/>
          <w14:ligatures w14:val="none"/>
        </w:rPr>
        <w:br/>
        <w:t>• Attendance laws</w:t>
      </w:r>
      <w:r w:rsidRPr="003F75BF">
        <w:rPr>
          <w:rFonts w:eastAsia="Times New Roman" w:cs="Segoe UI"/>
          <w:kern w:val="0"/>
          <w14:ligatures w14:val="none"/>
        </w:rPr>
        <w:br/>
        <w:t>• Mandatory reporting requirements</w:t>
      </w:r>
      <w:r w:rsidRPr="003F75BF">
        <w:rPr>
          <w:rFonts w:eastAsia="Times New Roman" w:cs="Segoe UI"/>
          <w:kern w:val="0"/>
          <w14:ligatures w14:val="none"/>
        </w:rPr>
        <w:br/>
        <w:t>• Health and safety mandates</w:t>
      </w:r>
      <w:r w:rsidRPr="003F75BF">
        <w:rPr>
          <w:rFonts w:eastAsia="Times New Roman" w:cs="Segoe UI"/>
          <w:kern w:val="0"/>
          <w14:ligatures w14:val="none"/>
        </w:rPr>
        <w:br/>
        <w:t>• State testing requirements</w:t>
      </w:r>
      <w:r w:rsidRPr="003F75BF">
        <w:rPr>
          <w:rFonts w:eastAsia="Times New Roman" w:cs="Segoe UI"/>
          <w:kern w:val="0"/>
          <w14:ligatures w14:val="none"/>
        </w:rPr>
        <w:br/>
        <w:t>• Facility and zoning requirements for hybrid centers</w:t>
      </w:r>
    </w:p>
    <w:p w14:paraId="1F8CBAFF" w14:textId="77777777" w:rsidR="003F75BF" w:rsidRPr="003F75BF" w:rsidRDefault="003F75BF" w:rsidP="003F75BF">
      <w:pPr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3F75BF">
        <w:rPr>
          <w:rFonts w:eastAsia="Times New Roman" w:cs="Segoe UI"/>
          <w:kern w:val="0"/>
          <w14:ligatures w14:val="none"/>
        </w:rPr>
        <w:t>State compliance is reviewed annually.</w:t>
      </w:r>
    </w:p>
    <w:p w14:paraId="74EE821B" w14:textId="77777777" w:rsidR="003F75BF" w:rsidRPr="003F75BF" w:rsidRDefault="003F75BF" w:rsidP="003F75BF">
      <w:pPr>
        <w:spacing w:before="100" w:beforeAutospacing="1" w:after="100" w:afterAutospacing="1" w:line="360" w:lineRule="auto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3F75BF">
        <w:rPr>
          <w:rFonts w:eastAsia="Times New Roman" w:cs="Segoe UI"/>
          <w:b/>
          <w:bCs/>
          <w:kern w:val="0"/>
          <w14:ligatures w14:val="none"/>
        </w:rPr>
        <w:lastRenderedPageBreak/>
        <w:t>Local Compliance Requirements</w:t>
      </w:r>
    </w:p>
    <w:p w14:paraId="7D022BDC" w14:textId="77777777" w:rsidR="003F75BF" w:rsidRPr="003F75BF" w:rsidRDefault="003F75BF" w:rsidP="003F75BF">
      <w:pPr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3F75BF">
        <w:rPr>
          <w:rFonts w:eastAsia="Times New Roman" w:cs="Segoe UI"/>
          <w:kern w:val="0"/>
          <w14:ligatures w14:val="none"/>
        </w:rPr>
        <w:t>Hybrid centers comply with local:</w:t>
      </w:r>
      <w:r w:rsidRPr="003F75BF">
        <w:rPr>
          <w:rFonts w:eastAsia="Times New Roman" w:cs="Segoe UI"/>
          <w:kern w:val="0"/>
          <w14:ligatures w14:val="none"/>
        </w:rPr>
        <w:br/>
        <w:t>• Zoning laws</w:t>
      </w:r>
      <w:r w:rsidRPr="003F75BF">
        <w:rPr>
          <w:rFonts w:eastAsia="Times New Roman" w:cs="Segoe UI"/>
          <w:kern w:val="0"/>
          <w14:ligatures w14:val="none"/>
        </w:rPr>
        <w:br/>
        <w:t>• Fire marshal inspections</w:t>
      </w:r>
      <w:r w:rsidRPr="003F75BF">
        <w:rPr>
          <w:rFonts w:eastAsia="Times New Roman" w:cs="Segoe UI"/>
          <w:kern w:val="0"/>
          <w14:ligatures w14:val="none"/>
        </w:rPr>
        <w:br/>
        <w:t>• Occupancy limits</w:t>
      </w:r>
      <w:r w:rsidRPr="003F75BF">
        <w:rPr>
          <w:rFonts w:eastAsia="Times New Roman" w:cs="Segoe UI"/>
          <w:kern w:val="0"/>
          <w14:ligatures w14:val="none"/>
        </w:rPr>
        <w:br/>
        <w:t>• Health department requirements</w:t>
      </w:r>
    </w:p>
    <w:p w14:paraId="5759800C" w14:textId="77777777" w:rsidR="003F75BF" w:rsidRPr="003F75BF" w:rsidRDefault="003F75BF" w:rsidP="003F75BF">
      <w:pPr>
        <w:spacing w:before="100" w:beforeAutospacing="1" w:after="100" w:afterAutospacing="1" w:line="360" w:lineRule="auto"/>
        <w:rPr>
          <w:rFonts w:eastAsia="Times New Roman" w:cs="Segoe UI"/>
          <w:kern w:val="0"/>
          <w14:ligatures w14:val="none"/>
        </w:rPr>
      </w:pPr>
      <w:r w:rsidRPr="003F75BF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3F75BF">
        <w:rPr>
          <w:rFonts w:eastAsia="Times New Roman" w:cs="Segoe UI"/>
          <w:kern w:val="0"/>
          <w14:ligatures w14:val="none"/>
        </w:rPr>
        <w:t>School</w:t>
      </w:r>
      <w:proofErr w:type="gramEnd"/>
      <w:r w:rsidRPr="003F75BF">
        <w:rPr>
          <w:rFonts w:eastAsia="Times New Roman" w:cs="Segoe UI"/>
          <w:kern w:val="0"/>
          <w14:ligatures w14:val="none"/>
        </w:rPr>
        <w:t xml:space="preserve"> coordinates with local agencies to maintain ongoing approvals.</w:t>
      </w:r>
    </w:p>
    <w:p w14:paraId="43C3DD4D" w14:textId="77777777" w:rsidR="00975C7B" w:rsidRPr="003F75BF" w:rsidRDefault="00975C7B" w:rsidP="003F75BF">
      <w:pPr>
        <w:spacing w:line="360" w:lineRule="auto"/>
        <w:ind w:left="270"/>
        <w:jc w:val="both"/>
      </w:pPr>
    </w:p>
    <w:sectPr w:rsidR="00975C7B" w:rsidRPr="003F75BF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5A960" w14:textId="77777777" w:rsidR="00C575ED" w:rsidRDefault="00C575ED" w:rsidP="00975C7B">
      <w:pPr>
        <w:spacing w:after="0" w:line="240" w:lineRule="auto"/>
      </w:pPr>
      <w:r>
        <w:separator/>
      </w:r>
    </w:p>
  </w:endnote>
  <w:endnote w:type="continuationSeparator" w:id="0">
    <w:p w14:paraId="77B08222" w14:textId="77777777" w:rsidR="00C575ED" w:rsidRDefault="00C575E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C7162" w14:textId="77777777" w:rsidR="00C575ED" w:rsidRDefault="00C575ED" w:rsidP="00975C7B">
      <w:pPr>
        <w:spacing w:after="0" w:line="240" w:lineRule="auto"/>
      </w:pPr>
      <w:r>
        <w:separator/>
      </w:r>
    </w:p>
  </w:footnote>
  <w:footnote w:type="continuationSeparator" w:id="0">
    <w:p w14:paraId="11E34826" w14:textId="77777777" w:rsidR="00C575ED" w:rsidRDefault="00C575E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229E3"/>
    <w:rsid w:val="002D017A"/>
    <w:rsid w:val="00327475"/>
    <w:rsid w:val="003F75BF"/>
    <w:rsid w:val="004462BE"/>
    <w:rsid w:val="00585C9C"/>
    <w:rsid w:val="0095562C"/>
    <w:rsid w:val="00975C7B"/>
    <w:rsid w:val="00A85CB7"/>
    <w:rsid w:val="00A958D5"/>
    <w:rsid w:val="00AE0D6B"/>
    <w:rsid w:val="00C575ED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0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2026-01-29T16:46:00Z</dcterms:modified>
</cp:coreProperties>
</file>