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57C3F41" w:rsidR="00975C7B" w:rsidRPr="009D773E" w:rsidRDefault="009D773E" w:rsidP="009D773E">
      <w:pPr>
        <w:spacing w:line="360" w:lineRule="auto"/>
        <w:ind w:left="270"/>
        <w:jc w:val="both"/>
        <w:rPr>
          <w:b/>
          <w:bCs/>
        </w:rPr>
      </w:pPr>
      <w:r w:rsidRPr="009D773E">
        <w:rPr>
          <w:b/>
          <w:bCs/>
        </w:rPr>
        <w:t>HYBRID CLUBS</w:t>
      </w:r>
    </w:p>
    <w:p w14:paraId="7DB44CC5" w14:textId="77777777" w:rsidR="009D773E" w:rsidRPr="009D773E" w:rsidRDefault="009D773E" w:rsidP="009D773E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9D773E">
        <w:rPr>
          <w:rFonts w:asciiTheme="minorHAnsi" w:hAnsiTheme="minorHAnsi" w:cs="Segoe UI"/>
        </w:rPr>
        <w:t>Hybrid centers may host:</w:t>
      </w:r>
      <w:r w:rsidRPr="009D773E">
        <w:rPr>
          <w:rFonts w:asciiTheme="minorHAnsi" w:hAnsiTheme="minorHAnsi" w:cs="Segoe UI"/>
        </w:rPr>
        <w:br/>
        <w:t>• Robotics labs</w:t>
      </w:r>
      <w:r w:rsidRPr="009D773E">
        <w:rPr>
          <w:rFonts w:asciiTheme="minorHAnsi" w:hAnsiTheme="minorHAnsi" w:cs="Segoe UI"/>
        </w:rPr>
        <w:br/>
        <w:t>• Fitness and wellness sessions</w:t>
      </w:r>
      <w:r w:rsidRPr="009D773E">
        <w:rPr>
          <w:rFonts w:asciiTheme="minorHAnsi" w:hAnsiTheme="minorHAnsi" w:cs="Segoe UI"/>
        </w:rPr>
        <w:br/>
        <w:t>• Music or performing arts activities</w:t>
      </w:r>
      <w:r w:rsidRPr="009D773E">
        <w:rPr>
          <w:rFonts w:asciiTheme="minorHAnsi" w:hAnsiTheme="minorHAnsi" w:cs="Segoe UI"/>
        </w:rPr>
        <w:br/>
        <w:t>• Social groups</w:t>
      </w:r>
      <w:r w:rsidRPr="009D773E">
        <w:rPr>
          <w:rFonts w:asciiTheme="minorHAnsi" w:hAnsiTheme="minorHAnsi" w:cs="Segoe UI"/>
        </w:rPr>
        <w:br/>
        <w:t>• Off-screen STEM workshops</w:t>
      </w:r>
      <w:r w:rsidRPr="009D773E">
        <w:rPr>
          <w:rFonts w:asciiTheme="minorHAnsi" w:hAnsiTheme="minorHAnsi" w:cs="Segoe UI"/>
        </w:rPr>
        <w:br/>
        <w:t>• Hybrid tutoring clubs</w:t>
      </w:r>
      <w:r w:rsidRPr="009D773E">
        <w:rPr>
          <w:rFonts w:asciiTheme="minorHAnsi" w:hAnsiTheme="minorHAnsi" w:cs="Segoe UI"/>
        </w:rPr>
        <w:br/>
        <w:t>• Hands-on science labs</w:t>
      </w:r>
      <w:r w:rsidRPr="009D773E">
        <w:rPr>
          <w:rFonts w:asciiTheme="minorHAnsi" w:hAnsiTheme="minorHAnsi" w:cs="Segoe UI"/>
        </w:rPr>
        <w:br/>
        <w:t>• Parent–student workshops</w:t>
      </w:r>
    </w:p>
    <w:p w14:paraId="08F21CD4" w14:textId="77777777" w:rsidR="009D773E" w:rsidRPr="009D773E" w:rsidRDefault="009D773E" w:rsidP="009D773E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9D773E">
        <w:rPr>
          <w:rFonts w:asciiTheme="minorHAnsi" w:hAnsiTheme="minorHAnsi" w:cs="Segoe UI"/>
        </w:rPr>
        <w:t>Hybrid events may include:</w:t>
      </w:r>
      <w:r w:rsidRPr="009D773E">
        <w:rPr>
          <w:rFonts w:asciiTheme="minorHAnsi" w:hAnsiTheme="minorHAnsi" w:cs="Segoe UI"/>
        </w:rPr>
        <w:br/>
        <w:t>• STEM fairs</w:t>
      </w:r>
      <w:r w:rsidRPr="009D773E">
        <w:rPr>
          <w:rFonts w:asciiTheme="minorHAnsi" w:hAnsiTheme="minorHAnsi" w:cs="Segoe UI"/>
        </w:rPr>
        <w:br/>
        <w:t>• Family nights</w:t>
      </w:r>
      <w:r w:rsidRPr="009D773E">
        <w:rPr>
          <w:rFonts w:asciiTheme="minorHAnsi" w:hAnsiTheme="minorHAnsi" w:cs="Segoe UI"/>
        </w:rPr>
        <w:br/>
        <w:t>• Art or music showcases</w:t>
      </w:r>
      <w:r w:rsidRPr="009D773E">
        <w:rPr>
          <w:rFonts w:asciiTheme="minorHAnsi" w:hAnsiTheme="minorHAnsi" w:cs="Segoe UI"/>
        </w:rPr>
        <w:br/>
        <w:t>• Cultural celebrations</w:t>
      </w:r>
      <w:r w:rsidRPr="009D773E">
        <w:rPr>
          <w:rFonts w:asciiTheme="minorHAnsi" w:hAnsiTheme="minorHAnsi" w:cs="Segoe UI"/>
        </w:rPr>
        <w:br/>
        <w:t>• Game nights</w:t>
      </w:r>
      <w:r w:rsidRPr="009D773E">
        <w:rPr>
          <w:rFonts w:asciiTheme="minorHAnsi" w:hAnsiTheme="minorHAnsi" w:cs="Segoe UI"/>
        </w:rPr>
        <w:br/>
        <w:t>• End-of-year celebrations</w:t>
      </w:r>
    </w:p>
    <w:p w14:paraId="4B489CD9" w14:textId="77777777" w:rsidR="009D773E" w:rsidRPr="009D773E" w:rsidRDefault="009D773E" w:rsidP="009D773E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9D773E">
        <w:rPr>
          <w:rFonts w:asciiTheme="minorHAnsi" w:hAnsiTheme="minorHAnsi" w:cs="Segoe UI"/>
        </w:rPr>
        <w:t>School-supported hybrid sports opportunities:</w:t>
      </w:r>
      <w:r w:rsidRPr="009D773E">
        <w:rPr>
          <w:rFonts w:asciiTheme="minorHAnsi" w:hAnsiTheme="minorHAnsi" w:cs="Segoe UI"/>
        </w:rPr>
        <w:br/>
        <w:t>• Intramural sports</w:t>
      </w:r>
      <w:r w:rsidRPr="009D773E">
        <w:rPr>
          <w:rFonts w:asciiTheme="minorHAnsi" w:hAnsiTheme="minorHAnsi" w:cs="Segoe UI"/>
        </w:rPr>
        <w:br/>
        <w:t>• Participation in community leagues</w:t>
      </w:r>
      <w:r w:rsidRPr="009D773E">
        <w:rPr>
          <w:rFonts w:asciiTheme="minorHAnsi" w:hAnsiTheme="minorHAnsi" w:cs="Segoe UI"/>
        </w:rPr>
        <w:br/>
        <w:t>• Contracted athletic programs</w:t>
      </w:r>
      <w:r w:rsidRPr="009D773E">
        <w:rPr>
          <w:rFonts w:asciiTheme="minorHAnsi" w:hAnsiTheme="minorHAnsi" w:cs="Segoe UI"/>
        </w:rPr>
        <w:br/>
        <w:t>• PE enrichment opportunities</w:t>
      </w:r>
    </w:p>
    <w:p w14:paraId="3BB614A3" w14:textId="77777777" w:rsidR="009D773E" w:rsidRPr="009D773E" w:rsidRDefault="009D773E" w:rsidP="009D773E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9D773E">
        <w:rPr>
          <w:rFonts w:asciiTheme="minorHAnsi" w:hAnsiTheme="minorHAnsi" w:cs="Segoe UI"/>
        </w:rPr>
        <w:lastRenderedPageBreak/>
        <w:t>Hybrid competitions require:</w:t>
      </w:r>
      <w:r w:rsidRPr="009D773E">
        <w:rPr>
          <w:rFonts w:asciiTheme="minorHAnsi" w:hAnsiTheme="minorHAnsi" w:cs="Segoe UI"/>
        </w:rPr>
        <w:br/>
        <w:t>• Defined supervision ratios</w:t>
      </w:r>
      <w:r w:rsidRPr="009D773E">
        <w:rPr>
          <w:rFonts w:asciiTheme="minorHAnsi" w:hAnsiTheme="minorHAnsi" w:cs="Segoe UI"/>
        </w:rPr>
        <w:br/>
        <w:t>• Safety procedures</w:t>
      </w:r>
      <w:r w:rsidRPr="009D773E">
        <w:rPr>
          <w:rFonts w:asciiTheme="minorHAnsi" w:hAnsiTheme="minorHAnsi" w:cs="Segoe UI"/>
        </w:rPr>
        <w:br/>
        <w:t>• Transportation documentation</w:t>
      </w:r>
    </w:p>
    <w:p w14:paraId="5EDC0ABD" w14:textId="77777777" w:rsidR="00480088" w:rsidRPr="009D773E" w:rsidRDefault="00480088" w:rsidP="009D773E">
      <w:pPr>
        <w:spacing w:line="360" w:lineRule="auto"/>
        <w:ind w:left="270"/>
        <w:jc w:val="both"/>
      </w:pPr>
    </w:p>
    <w:sectPr w:rsidR="00480088" w:rsidRPr="009D773E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DD43A" w14:textId="77777777" w:rsidR="004F173D" w:rsidRDefault="004F173D" w:rsidP="00975C7B">
      <w:pPr>
        <w:spacing w:after="0" w:line="240" w:lineRule="auto"/>
      </w:pPr>
      <w:r>
        <w:separator/>
      </w:r>
    </w:p>
  </w:endnote>
  <w:endnote w:type="continuationSeparator" w:id="0">
    <w:p w14:paraId="30ECFC64" w14:textId="77777777" w:rsidR="004F173D" w:rsidRDefault="004F173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82C4E" w14:textId="77777777" w:rsidR="004F173D" w:rsidRDefault="004F173D" w:rsidP="00975C7B">
      <w:pPr>
        <w:spacing w:after="0" w:line="240" w:lineRule="auto"/>
      </w:pPr>
      <w:r>
        <w:separator/>
      </w:r>
    </w:p>
  </w:footnote>
  <w:footnote w:type="continuationSeparator" w:id="0">
    <w:p w14:paraId="13CDC5BA" w14:textId="77777777" w:rsidR="004F173D" w:rsidRDefault="004F173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4F173D"/>
    <w:rsid w:val="00607E6D"/>
    <w:rsid w:val="007433D5"/>
    <w:rsid w:val="0095562C"/>
    <w:rsid w:val="00975C7B"/>
    <w:rsid w:val="009D773E"/>
    <w:rsid w:val="00A85CB7"/>
    <w:rsid w:val="00A958D5"/>
    <w:rsid w:val="00AE0D6B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D7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2026-01-29T15:15:00Z</dcterms:modified>
</cp:coreProperties>
</file>