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1C4864C0" w:rsidR="00975C7B" w:rsidRPr="00532384" w:rsidRDefault="00532384" w:rsidP="00975C7B">
      <w:pPr>
        <w:ind w:left="270"/>
        <w:jc w:val="both"/>
        <w:rPr>
          <w:b/>
          <w:bCs/>
        </w:rPr>
      </w:pPr>
      <w:r w:rsidRPr="00532384">
        <w:rPr>
          <w:b/>
          <w:bCs/>
        </w:rPr>
        <w:t>HYBRID TESTING PROCEDURES</w:t>
      </w:r>
    </w:p>
    <w:p w14:paraId="3BA0A570" w14:textId="77777777" w:rsidR="00532384" w:rsidRPr="00532384" w:rsidRDefault="00532384" w:rsidP="00532384">
      <w:pPr>
        <w:ind w:left="270"/>
        <w:jc w:val="both"/>
        <w:rPr>
          <w:b/>
          <w:bCs/>
        </w:rPr>
      </w:pPr>
      <w:r w:rsidRPr="00532384">
        <w:rPr>
          <w:b/>
          <w:bCs/>
        </w:rPr>
        <w:t>Required Hybrid Testing Events</w:t>
      </w:r>
    </w:p>
    <w:p w14:paraId="1CF78B10" w14:textId="77777777" w:rsidR="00532384" w:rsidRPr="00532384" w:rsidRDefault="00532384" w:rsidP="00532384">
      <w:pPr>
        <w:ind w:left="270"/>
        <w:jc w:val="both"/>
      </w:pPr>
      <w:r w:rsidRPr="00532384">
        <w:t>Hybrid testing centers are utilized for high-stakes or controlled assessments, including state-required testing, benchmark assessments, make-up sessions, retests, and other designated evaluations.</w:t>
      </w:r>
    </w:p>
    <w:p w14:paraId="5F9EA254" w14:textId="0631013F" w:rsidR="00532384" w:rsidRPr="00532384" w:rsidRDefault="00532384" w:rsidP="00532384">
      <w:pPr>
        <w:ind w:left="270"/>
        <w:jc w:val="both"/>
        <w:rPr>
          <w:b/>
          <w:bCs/>
        </w:rPr>
      </w:pPr>
      <w:r w:rsidRPr="00532384">
        <w:rPr>
          <w:b/>
          <w:bCs/>
        </w:rPr>
        <w:t>Hybrid Testing Environment Standards</w:t>
      </w:r>
    </w:p>
    <w:p w14:paraId="63C64F39" w14:textId="77777777" w:rsidR="00532384" w:rsidRPr="00532384" w:rsidRDefault="00532384" w:rsidP="00532384">
      <w:pPr>
        <w:ind w:left="270"/>
        <w:jc w:val="both"/>
      </w:pPr>
      <w:r w:rsidRPr="00532384">
        <w:t>All hybrid testing environments must be quiet, supervised, free from distractions, equipped with functional technology, and accessible in accordance with ADA requirements.</w:t>
      </w:r>
    </w:p>
    <w:p w14:paraId="49DA2E53" w14:textId="3372EABF" w:rsidR="00532384" w:rsidRPr="00532384" w:rsidRDefault="00532384" w:rsidP="00532384">
      <w:pPr>
        <w:ind w:left="270"/>
        <w:jc w:val="both"/>
        <w:rPr>
          <w:b/>
          <w:bCs/>
        </w:rPr>
      </w:pPr>
      <w:r w:rsidRPr="00532384">
        <w:rPr>
          <w:b/>
          <w:bCs/>
        </w:rPr>
        <w:t>Student Check-In Procedures</w:t>
      </w:r>
    </w:p>
    <w:p w14:paraId="52300037" w14:textId="77777777" w:rsidR="00532384" w:rsidRPr="00532384" w:rsidRDefault="00532384" w:rsidP="00532384">
      <w:pPr>
        <w:ind w:left="270"/>
        <w:jc w:val="both"/>
      </w:pPr>
      <w:r w:rsidRPr="00532384">
        <w:t>Students are required to arrive on time, present identification if required, store personal belongings securely, and review testing expectations prior to beginning the assessment.</w:t>
      </w:r>
    </w:p>
    <w:p w14:paraId="1685248F" w14:textId="043F2096" w:rsidR="00532384" w:rsidRPr="00532384" w:rsidRDefault="00532384" w:rsidP="00532384">
      <w:pPr>
        <w:ind w:left="270"/>
        <w:jc w:val="both"/>
        <w:rPr>
          <w:b/>
          <w:bCs/>
        </w:rPr>
      </w:pPr>
      <w:r w:rsidRPr="00532384">
        <w:rPr>
          <w:b/>
          <w:bCs/>
        </w:rPr>
        <w:t>In-Person Test Security Measures</w:t>
      </w:r>
    </w:p>
    <w:p w14:paraId="0CD84EFB" w14:textId="77777777" w:rsidR="00532384" w:rsidRPr="00532384" w:rsidRDefault="00532384" w:rsidP="00532384">
      <w:pPr>
        <w:ind w:left="270"/>
        <w:jc w:val="both"/>
      </w:pPr>
      <w:r w:rsidRPr="00532384">
        <w:t>During in-person testing, students must use School-approved devices. Personal items such as phones and bags are stored separately, seating is appropriately spaced, restroom breaks are supervised, and proctors actively monitor testing conditions.</w:t>
      </w:r>
    </w:p>
    <w:p w14:paraId="20FED039" w14:textId="77777777" w:rsidR="00532384" w:rsidRDefault="00532384" w:rsidP="00975C7B">
      <w:pPr>
        <w:ind w:left="270"/>
        <w:jc w:val="both"/>
      </w:pPr>
    </w:p>
    <w:sectPr w:rsidR="00532384" w:rsidSect="00975C7B">
      <w:headerReference w:type="default" r:id="rId6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8AF75" w14:textId="77777777" w:rsidR="00AD558A" w:rsidRDefault="00AD558A" w:rsidP="00975C7B">
      <w:pPr>
        <w:spacing w:after="0" w:line="240" w:lineRule="auto"/>
      </w:pPr>
      <w:r>
        <w:separator/>
      </w:r>
    </w:p>
  </w:endnote>
  <w:endnote w:type="continuationSeparator" w:id="0">
    <w:p w14:paraId="63A91A7E" w14:textId="77777777" w:rsidR="00AD558A" w:rsidRDefault="00AD558A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78275" w14:textId="77777777" w:rsidR="00AD558A" w:rsidRDefault="00AD558A" w:rsidP="00975C7B">
      <w:pPr>
        <w:spacing w:after="0" w:line="240" w:lineRule="auto"/>
      </w:pPr>
      <w:r>
        <w:separator/>
      </w:r>
    </w:p>
  </w:footnote>
  <w:footnote w:type="continuationSeparator" w:id="0">
    <w:p w14:paraId="33AE2B1D" w14:textId="77777777" w:rsidR="00AD558A" w:rsidRDefault="00AD558A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06504"/>
    <w:rsid w:val="00532384"/>
    <w:rsid w:val="00585C9C"/>
    <w:rsid w:val="0095562C"/>
    <w:rsid w:val="00975C7B"/>
    <w:rsid w:val="00A85CB7"/>
    <w:rsid w:val="00A958D5"/>
    <w:rsid w:val="00AD558A"/>
    <w:rsid w:val="00AE0D6B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141</Words>
  <Characters>810</Characters>
  <Application>Microsoft Office Word</Application>
  <DocSecurity>0</DocSecurity>
  <Lines>6</Lines>
  <Paragraphs>1</Paragraphs>
  <ScaleCrop>false</ScaleCrop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2026-01-29T19:42:00Z</dcterms:modified>
</cp:coreProperties>
</file>