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4C2F0DDD" w:rsidR="00DB5928" w:rsidRDefault="00D6733C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SCHOOL GOVERNANCE MODEL</w:t>
      </w:r>
    </w:p>
    <w:p w14:paraId="73C839C1" w14:textId="77777777" w:rsidR="00D6733C" w:rsidRPr="00D6733C" w:rsidRDefault="00D6733C" w:rsidP="00D6733C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Overview of Governance Structure</w:t>
      </w:r>
    </w:p>
    <w:p w14:paraId="635C9447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eastAsia="Times New Roman" w:cs="Segoe UI"/>
          <w:kern w:val="0"/>
          <w14:ligatures w14:val="none"/>
        </w:rPr>
      </w:pPr>
      <w:r w:rsidRPr="00D6733C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D6733C">
        <w:rPr>
          <w:rFonts w:eastAsia="Times New Roman" w:cs="Segoe UI"/>
          <w:kern w:val="0"/>
          <w14:ligatures w14:val="none"/>
        </w:rPr>
        <w:t>School</w:t>
      </w:r>
      <w:proofErr w:type="gramEnd"/>
      <w:r w:rsidRPr="00D6733C">
        <w:rPr>
          <w:rFonts w:eastAsia="Times New Roman" w:cs="Segoe UI"/>
          <w:kern w:val="0"/>
          <w14:ligatures w14:val="none"/>
        </w:rPr>
        <w:t xml:space="preserve"> operates under a clearly defined governance model ensuring transparency, accountability, and alignment with the mission. Governance is divided into:</w:t>
      </w:r>
    </w:p>
    <w:p w14:paraId="71B148AC" w14:textId="77777777" w:rsidR="00D6733C" w:rsidRPr="003607A6" w:rsidRDefault="00D6733C" w:rsidP="00D6733C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3607A6">
        <w:rPr>
          <w:rFonts w:ascii="Aptos" w:eastAsia="Times New Roman" w:hAnsi="Aptos" w:cs="Segoe UI"/>
          <w:kern w:val="0"/>
          <w14:ligatures w14:val="none"/>
        </w:rPr>
        <w:t>Board of Directors (governing body)</w:t>
      </w:r>
    </w:p>
    <w:p w14:paraId="393DE95E" w14:textId="77777777" w:rsidR="00D6733C" w:rsidRPr="003607A6" w:rsidRDefault="00D6733C" w:rsidP="00D6733C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3607A6">
        <w:rPr>
          <w:rFonts w:ascii="Aptos" w:eastAsia="Times New Roman" w:hAnsi="Aptos" w:cs="Segoe UI"/>
          <w:kern w:val="0"/>
          <w14:ligatures w14:val="none"/>
        </w:rPr>
        <w:t>Executive Leadership (operational management)</w:t>
      </w:r>
    </w:p>
    <w:p w14:paraId="172E90CB" w14:textId="77777777" w:rsidR="00D6733C" w:rsidRPr="003607A6" w:rsidRDefault="00D6733C" w:rsidP="00D6733C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3607A6">
        <w:rPr>
          <w:rFonts w:ascii="Aptos" w:eastAsia="Times New Roman" w:hAnsi="Aptos" w:cs="Segoe UI"/>
          <w:kern w:val="0"/>
          <w14:ligatures w14:val="none"/>
        </w:rPr>
        <w:t>School Administration (day</w:t>
      </w:r>
      <w:r w:rsidRPr="003607A6">
        <w:rPr>
          <w:rFonts w:ascii="Aptos" w:eastAsia="Times New Roman" w:hAnsi="Aptos" w:cs="Segoe UI"/>
          <w:kern w:val="0"/>
          <w14:ligatures w14:val="none"/>
        </w:rPr>
        <w:noBreakHyphen/>
        <w:t>to</w:t>
      </w:r>
      <w:r w:rsidRPr="003607A6">
        <w:rPr>
          <w:rFonts w:ascii="Aptos" w:eastAsia="Times New Roman" w:hAnsi="Aptos" w:cs="Segoe UI"/>
          <w:kern w:val="0"/>
          <w14:ligatures w14:val="none"/>
        </w:rPr>
        <w:noBreakHyphen/>
        <w:t>day operations)</w:t>
      </w:r>
    </w:p>
    <w:p w14:paraId="707586D2" w14:textId="77777777" w:rsidR="00D6733C" w:rsidRPr="003607A6" w:rsidRDefault="00D6733C" w:rsidP="00D6733C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3607A6">
        <w:rPr>
          <w:rFonts w:ascii="Aptos" w:eastAsia="Times New Roman" w:hAnsi="Aptos" w:cs="Segoe UI"/>
          <w:kern w:val="0"/>
          <w14:ligatures w14:val="none"/>
        </w:rPr>
        <w:t>Instructional Teams &amp; Department Leads</w:t>
      </w:r>
    </w:p>
    <w:p w14:paraId="67C226A4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The structure supports compliance with:</w:t>
      </w:r>
    </w:p>
    <w:p w14:paraId="1E514144" w14:textId="77777777" w:rsidR="00D6733C" w:rsidRPr="00D6733C" w:rsidRDefault="00D6733C" w:rsidP="00D6733C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State laws</w:t>
      </w:r>
    </w:p>
    <w:p w14:paraId="2E417F75" w14:textId="77777777" w:rsidR="00D6733C" w:rsidRPr="00D6733C" w:rsidRDefault="00D6733C" w:rsidP="00D6733C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Voucher program rules</w:t>
      </w:r>
    </w:p>
    <w:p w14:paraId="21C3765C" w14:textId="77777777" w:rsidR="00D6733C" w:rsidRPr="00D6733C" w:rsidRDefault="00D6733C" w:rsidP="00D6733C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Accreditation standards</w:t>
      </w:r>
    </w:p>
    <w:p w14:paraId="62A06C81" w14:textId="751C0779" w:rsidR="00D6733C" w:rsidRPr="00D6733C" w:rsidRDefault="00D6733C" w:rsidP="00D6733C">
      <w:pPr>
        <w:spacing w:after="0" w:line="300" w:lineRule="atLeast"/>
        <w:rPr>
          <w:rFonts w:ascii="Aptos" w:eastAsia="Times New Roman" w:hAnsi="Aptos" w:cs="Segoe UI"/>
          <w:kern w:val="0"/>
          <w14:ligatures w14:val="none"/>
        </w:rPr>
      </w:pPr>
    </w:p>
    <w:p w14:paraId="3F6F7CD6" w14:textId="77777777" w:rsidR="00D6733C" w:rsidRPr="00D6733C" w:rsidRDefault="00D6733C" w:rsidP="00D6733C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Compliance &amp; Legal Oversight Policies within Governance</w:t>
      </w:r>
    </w:p>
    <w:p w14:paraId="3314EDC4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Voucher Program Compliance</w:t>
      </w:r>
    </w:p>
    <w:p w14:paraId="44F251BE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Maintain accurate attendance</w:t>
      </w:r>
    </w:p>
    <w:p w14:paraId="1F36C230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Submit required documentation</w:t>
      </w:r>
    </w:p>
    <w:p w14:paraId="12C46EF3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Ensure academic compliance</w:t>
      </w:r>
    </w:p>
    <w:p w14:paraId="14E12D02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Provide financial reports</w:t>
      </w:r>
    </w:p>
    <w:p w14:paraId="1D885934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Follow non</w:t>
      </w:r>
      <w:r w:rsidRPr="00D6733C">
        <w:rPr>
          <w:rFonts w:ascii="Aptos" w:eastAsia="Times New Roman" w:hAnsi="Aptos" w:cs="Segoe UI"/>
          <w:kern w:val="0"/>
          <w14:ligatures w14:val="none"/>
        </w:rPr>
        <w:noBreakHyphen/>
        <w:t>discrimination guidelines</w:t>
      </w:r>
    </w:p>
    <w:p w14:paraId="12D2F191" w14:textId="77777777" w:rsidR="00D6733C" w:rsidRPr="00D6733C" w:rsidRDefault="00D6733C" w:rsidP="00D6733C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Compliance overseen by the Executive Director</w:t>
      </w:r>
    </w:p>
    <w:p w14:paraId="4189FAB4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FERPA &amp; COPPA Safeguards</w:t>
      </w:r>
    </w:p>
    <w:p w14:paraId="6563999D" w14:textId="77777777" w:rsidR="00D6733C" w:rsidRPr="00D6733C" w:rsidRDefault="00D6733C" w:rsidP="00D6733C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Train all staff</w:t>
      </w:r>
    </w:p>
    <w:p w14:paraId="39090E27" w14:textId="77777777" w:rsidR="00D6733C" w:rsidRPr="00D6733C" w:rsidRDefault="00D6733C" w:rsidP="00D6733C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Protect student data</w:t>
      </w:r>
    </w:p>
    <w:p w14:paraId="2B70BA26" w14:textId="77777777" w:rsidR="00D6733C" w:rsidRPr="00D6733C" w:rsidRDefault="00D6733C" w:rsidP="00D6733C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lastRenderedPageBreak/>
        <w:t>Restrict access</w:t>
      </w:r>
    </w:p>
    <w:p w14:paraId="1EA1FE53" w14:textId="77777777" w:rsidR="00D6733C" w:rsidRPr="00D6733C" w:rsidRDefault="00D6733C" w:rsidP="00D6733C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Ensure platform compliance</w:t>
      </w:r>
    </w:p>
    <w:p w14:paraId="47A68AAC" w14:textId="77777777" w:rsidR="00D6733C" w:rsidRPr="00D6733C" w:rsidRDefault="00D6733C" w:rsidP="00D6733C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Preserve parent rights</w:t>
      </w:r>
    </w:p>
    <w:p w14:paraId="5B22BE20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Legal Counsel</w:t>
      </w:r>
    </w:p>
    <w:p w14:paraId="5EE4C311" w14:textId="77777777" w:rsidR="00D6733C" w:rsidRPr="00D6733C" w:rsidRDefault="00D6733C" w:rsidP="00D6733C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Advises on contracts, employment, policies, crises, and compliance</w:t>
      </w:r>
    </w:p>
    <w:p w14:paraId="091C3D2B" w14:textId="77777777" w:rsidR="00D6733C" w:rsidRPr="00D6733C" w:rsidRDefault="00D6733C" w:rsidP="00D6733C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All legal inquiries routed through administration</w:t>
      </w:r>
    </w:p>
    <w:p w14:paraId="1B6353DE" w14:textId="4F57A6DD" w:rsidR="00D6733C" w:rsidRPr="00D6733C" w:rsidRDefault="00D6733C" w:rsidP="00D6733C">
      <w:pPr>
        <w:spacing w:after="0" w:line="300" w:lineRule="atLeast"/>
        <w:rPr>
          <w:rFonts w:ascii="Aptos" w:eastAsia="Times New Roman" w:hAnsi="Aptos" w:cs="Segoe UI"/>
          <w:kern w:val="0"/>
          <w14:ligatures w14:val="none"/>
        </w:rPr>
      </w:pPr>
    </w:p>
    <w:p w14:paraId="4C953CCC" w14:textId="77777777" w:rsidR="00D6733C" w:rsidRPr="00D6733C" w:rsidRDefault="00D6733C" w:rsidP="00D6733C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Governance Ethics</w:t>
      </w:r>
    </w:p>
    <w:p w14:paraId="144A2D16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Ethics in Governance</w:t>
      </w:r>
    </w:p>
    <w:p w14:paraId="7CB069B3" w14:textId="77777777" w:rsidR="00D6733C" w:rsidRPr="00D6733C" w:rsidRDefault="00D6733C" w:rsidP="00D6733C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Act in school’s best interest</w:t>
      </w:r>
    </w:p>
    <w:p w14:paraId="16D3E786" w14:textId="77777777" w:rsidR="00D6733C" w:rsidRPr="00D6733C" w:rsidRDefault="00D6733C" w:rsidP="00D6733C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Maintain confidentiality</w:t>
      </w:r>
    </w:p>
    <w:p w14:paraId="5A65BDF2" w14:textId="77777777" w:rsidR="00D6733C" w:rsidRPr="00D6733C" w:rsidRDefault="00D6733C" w:rsidP="00D6733C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Avoid favoritism</w:t>
      </w:r>
    </w:p>
    <w:p w14:paraId="0C34C495" w14:textId="77777777" w:rsidR="00D6733C" w:rsidRPr="00D6733C" w:rsidRDefault="00D6733C" w:rsidP="00D6733C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Uphold bylaws, integrity, transparency</w:t>
      </w:r>
    </w:p>
    <w:p w14:paraId="5F664F89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Anti</w:t>
      </w: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noBreakHyphen/>
        <w:t>Nepotism</w:t>
      </w:r>
    </w:p>
    <w:p w14:paraId="73061894" w14:textId="77777777" w:rsidR="00D6733C" w:rsidRPr="00D6733C" w:rsidRDefault="00D6733C" w:rsidP="00D6733C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No hiring/appointments creating family conflicts</w:t>
      </w:r>
    </w:p>
    <w:p w14:paraId="4BE9CF7D" w14:textId="77777777" w:rsidR="00D6733C" w:rsidRPr="00D6733C" w:rsidRDefault="00D6733C" w:rsidP="00D6733C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Exceptions only with disclosure and Board oversight</w:t>
      </w:r>
    </w:p>
    <w:p w14:paraId="63C9D3A3" w14:textId="77777777" w:rsidR="00D6733C" w:rsidRPr="00D6733C" w:rsidRDefault="00D6733C" w:rsidP="00D6733C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No direct supervisory relationships</w:t>
      </w:r>
    </w:p>
    <w:p w14:paraId="50C8FD43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Conflict of Interest &amp; Nepotism (Global Policy)</w:t>
      </w:r>
    </w:p>
    <w:p w14:paraId="49A8E681" w14:textId="77777777" w:rsidR="00D6733C" w:rsidRPr="00D6733C" w:rsidRDefault="00D6733C" w:rsidP="00D6733C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Disclose conflicts immediately</w:t>
      </w:r>
    </w:p>
    <w:p w14:paraId="6F9FC3AB" w14:textId="77777777" w:rsidR="00D6733C" w:rsidRPr="00D6733C" w:rsidRDefault="00D6733C" w:rsidP="00D6733C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No personal financial benefit</w:t>
      </w:r>
    </w:p>
    <w:p w14:paraId="5F226B09" w14:textId="77777777" w:rsidR="00D6733C" w:rsidRPr="00D6733C" w:rsidRDefault="00D6733C" w:rsidP="00D6733C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Employees cannot supervise family members</w:t>
      </w:r>
    </w:p>
    <w:p w14:paraId="4671121C" w14:textId="77777777" w:rsidR="00D6733C" w:rsidRPr="00D6733C" w:rsidRDefault="00D6733C" w:rsidP="00D6733C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Annual disclosure forms required</w:t>
      </w:r>
    </w:p>
    <w:p w14:paraId="7AD08DD7" w14:textId="70A95A81" w:rsidR="00D6733C" w:rsidRPr="00D6733C" w:rsidRDefault="00D6733C" w:rsidP="00D6733C">
      <w:pPr>
        <w:spacing w:after="0" w:line="300" w:lineRule="atLeast"/>
        <w:rPr>
          <w:rFonts w:ascii="Aptos" w:eastAsia="Times New Roman" w:hAnsi="Aptos" w:cs="Segoe UI"/>
          <w:kern w:val="0"/>
          <w14:ligatures w14:val="none"/>
        </w:rPr>
      </w:pPr>
    </w:p>
    <w:p w14:paraId="2DDE70DC" w14:textId="77777777" w:rsidR="00D6733C" w:rsidRPr="00D6733C" w:rsidRDefault="00D6733C" w:rsidP="00D6733C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Strategic Planning &amp; Risk Governance</w:t>
      </w:r>
    </w:p>
    <w:p w14:paraId="499C7639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Strategic Plan</w:t>
      </w:r>
    </w:p>
    <w:p w14:paraId="12703B6E" w14:textId="77777777" w:rsidR="00D6733C" w:rsidRPr="00D6733C" w:rsidRDefault="00D6733C" w:rsidP="00D6733C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3–</w:t>
      </w:r>
      <w:proofErr w:type="gramStart"/>
      <w:r w:rsidRPr="00D6733C">
        <w:rPr>
          <w:rFonts w:ascii="Aptos" w:eastAsia="Times New Roman" w:hAnsi="Aptos" w:cs="Segoe UI"/>
          <w:kern w:val="0"/>
          <w14:ligatures w14:val="none"/>
        </w:rPr>
        <w:t>5 year</w:t>
      </w:r>
      <w:proofErr w:type="gramEnd"/>
      <w:r w:rsidRPr="00D6733C">
        <w:rPr>
          <w:rFonts w:ascii="Aptos" w:eastAsia="Times New Roman" w:hAnsi="Aptos" w:cs="Segoe UI"/>
          <w:kern w:val="0"/>
          <w14:ligatures w14:val="none"/>
        </w:rPr>
        <w:t xml:space="preserve"> plan reviewed annually covering academics, hybrid expansion, technology, finance, enrollment, staff development, community engagement</w:t>
      </w:r>
    </w:p>
    <w:p w14:paraId="76A4B2D0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School Improvement Plan</w:t>
      </w:r>
    </w:p>
    <w:p w14:paraId="276CDD2F" w14:textId="77777777" w:rsidR="00D6733C" w:rsidRPr="00D6733C" w:rsidRDefault="00D6733C" w:rsidP="00D6733C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Annual SIP includes academic goals, SEL, attendance, PD, parent engagement, tech upgrades, fiscal priorities</w:t>
      </w:r>
    </w:p>
    <w:p w14:paraId="166E2539" w14:textId="77777777" w:rsidR="00D6733C" w:rsidRPr="00D6733C" w:rsidRDefault="00D6733C" w:rsidP="00D6733C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Report progress quarterly</w:t>
      </w:r>
    </w:p>
    <w:p w14:paraId="1A96CAAF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Risk Management &amp; Oversight</w:t>
      </w:r>
    </w:p>
    <w:p w14:paraId="25EA6049" w14:textId="77777777" w:rsidR="00D6733C" w:rsidRPr="00D6733C" w:rsidRDefault="00D6733C" w:rsidP="00D6733C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Annual risk assessments (cybersecurity, finances, safety, crisis response, compliance, insurance)</w:t>
      </w:r>
    </w:p>
    <w:p w14:paraId="2B7C99A7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Insurance Requirements</w:t>
      </w:r>
    </w:p>
    <w:p w14:paraId="661F59EE" w14:textId="77777777" w:rsidR="00D6733C" w:rsidRPr="00D6733C" w:rsidRDefault="00D6733C" w:rsidP="00D6733C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General &amp; professional liability</w:t>
      </w:r>
    </w:p>
    <w:p w14:paraId="5BC9FD7D" w14:textId="77777777" w:rsidR="00D6733C" w:rsidRPr="00D6733C" w:rsidRDefault="00D6733C" w:rsidP="00D6733C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Cybersecurity</w:t>
      </w:r>
    </w:p>
    <w:p w14:paraId="6F0E922D" w14:textId="77777777" w:rsidR="00D6733C" w:rsidRPr="00D6733C" w:rsidRDefault="00D6733C" w:rsidP="00D6733C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Directors &amp; Officers insurance</w:t>
      </w:r>
    </w:p>
    <w:p w14:paraId="1D0ACC86" w14:textId="77777777" w:rsidR="00D6733C" w:rsidRPr="00D6733C" w:rsidRDefault="00D6733C" w:rsidP="00D6733C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Property &amp; workers’ compensation</w:t>
      </w:r>
    </w:p>
    <w:p w14:paraId="4254F40A" w14:textId="77777777" w:rsidR="00D6733C" w:rsidRPr="00D6733C" w:rsidRDefault="00D6733C" w:rsidP="00D6733C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b/>
          <w:bCs/>
          <w:kern w:val="0"/>
          <w14:ligatures w14:val="none"/>
        </w:rPr>
        <w:t>Crisis Governance</w:t>
      </w:r>
    </w:p>
    <w:p w14:paraId="502308C9" w14:textId="77777777" w:rsidR="00D6733C" w:rsidRPr="00D6733C" w:rsidRDefault="00D6733C" w:rsidP="00D6733C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Executive Director manages response</w:t>
      </w:r>
    </w:p>
    <w:p w14:paraId="6B14E919" w14:textId="77777777" w:rsidR="00D6733C" w:rsidRPr="00D6733C" w:rsidRDefault="00D6733C" w:rsidP="00D6733C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Board receives updates but does not direct operations</w:t>
      </w:r>
    </w:p>
    <w:p w14:paraId="1C3F5B5F" w14:textId="2B0FB87A" w:rsidR="00D6733C" w:rsidRPr="00D6733C" w:rsidRDefault="00D6733C" w:rsidP="00D6733C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D6733C">
        <w:rPr>
          <w:rFonts w:ascii="Aptos" w:eastAsia="Times New Roman" w:hAnsi="Aptos" w:cs="Segoe UI"/>
          <w:kern w:val="0"/>
          <w14:ligatures w14:val="none"/>
        </w:rPr>
        <w:t>Follows communication protocols</w:t>
      </w:r>
      <w:r w:rsidR="00526943">
        <w:rPr>
          <w:rFonts w:ascii="Aptos" w:eastAsia="Times New Roman" w:hAnsi="Aptos" w:cs="Segoe UI"/>
          <w:kern w:val="0"/>
          <w14:ligatures w14:val="none"/>
        </w:rPr>
        <w:t>.</w:t>
      </w:r>
    </w:p>
    <w:sectPr w:rsidR="00D6733C" w:rsidRPr="00D6733C" w:rsidSect="00526943">
      <w:headerReference w:type="default" r:id="rId7"/>
      <w:pgSz w:w="12240" w:h="15840"/>
      <w:pgMar w:top="1440" w:right="81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DE14F" w14:textId="77777777" w:rsidR="00FA1800" w:rsidRDefault="00FA1800" w:rsidP="00F51EC5">
      <w:pPr>
        <w:spacing w:after="0" w:line="240" w:lineRule="auto"/>
      </w:pPr>
      <w:r>
        <w:separator/>
      </w:r>
    </w:p>
  </w:endnote>
  <w:endnote w:type="continuationSeparator" w:id="0">
    <w:p w14:paraId="78CC2334" w14:textId="77777777" w:rsidR="00FA1800" w:rsidRDefault="00FA1800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4C2BE" w14:textId="77777777" w:rsidR="00FA1800" w:rsidRDefault="00FA1800" w:rsidP="00F51EC5">
      <w:pPr>
        <w:spacing w:after="0" w:line="240" w:lineRule="auto"/>
      </w:pPr>
      <w:r>
        <w:separator/>
      </w:r>
    </w:p>
  </w:footnote>
  <w:footnote w:type="continuationSeparator" w:id="0">
    <w:p w14:paraId="5A1D2B2F" w14:textId="77777777" w:rsidR="00FA1800" w:rsidRDefault="00FA1800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553"/>
    <w:multiLevelType w:val="multilevel"/>
    <w:tmpl w:val="D34CA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324B8"/>
    <w:multiLevelType w:val="multilevel"/>
    <w:tmpl w:val="D5F6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7552A"/>
    <w:multiLevelType w:val="multilevel"/>
    <w:tmpl w:val="F620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66A0D"/>
    <w:multiLevelType w:val="multilevel"/>
    <w:tmpl w:val="9112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D73C3"/>
    <w:multiLevelType w:val="multilevel"/>
    <w:tmpl w:val="7BF8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B37C28"/>
    <w:multiLevelType w:val="multilevel"/>
    <w:tmpl w:val="9BDC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E83A29"/>
    <w:multiLevelType w:val="multilevel"/>
    <w:tmpl w:val="DA06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D178D5"/>
    <w:multiLevelType w:val="multilevel"/>
    <w:tmpl w:val="9A76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CC1480"/>
    <w:multiLevelType w:val="multilevel"/>
    <w:tmpl w:val="6AEE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E32844"/>
    <w:multiLevelType w:val="multilevel"/>
    <w:tmpl w:val="E3EE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862206"/>
    <w:multiLevelType w:val="multilevel"/>
    <w:tmpl w:val="02BA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C2274C"/>
    <w:multiLevelType w:val="multilevel"/>
    <w:tmpl w:val="97BC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2E4E4E"/>
    <w:multiLevelType w:val="multilevel"/>
    <w:tmpl w:val="BBBE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0"/>
  </w:num>
  <w:num w:numId="2" w16cid:durableId="277418408">
    <w:abstractNumId w:val="6"/>
  </w:num>
  <w:num w:numId="3" w16cid:durableId="1197040227">
    <w:abstractNumId w:val="4"/>
  </w:num>
  <w:num w:numId="4" w16cid:durableId="1700931674">
    <w:abstractNumId w:val="12"/>
  </w:num>
  <w:num w:numId="5" w16cid:durableId="235362546">
    <w:abstractNumId w:val="13"/>
  </w:num>
  <w:num w:numId="6" w16cid:durableId="1195381815">
    <w:abstractNumId w:val="22"/>
  </w:num>
  <w:num w:numId="7" w16cid:durableId="1977175053">
    <w:abstractNumId w:val="7"/>
  </w:num>
  <w:num w:numId="8" w16cid:durableId="528566453">
    <w:abstractNumId w:val="18"/>
  </w:num>
  <w:num w:numId="9" w16cid:durableId="343561107">
    <w:abstractNumId w:val="3"/>
  </w:num>
  <w:num w:numId="10" w16cid:durableId="208035757">
    <w:abstractNumId w:val="19"/>
  </w:num>
  <w:num w:numId="11" w16cid:durableId="2076194821">
    <w:abstractNumId w:val="0"/>
  </w:num>
  <w:num w:numId="12" w16cid:durableId="583345541">
    <w:abstractNumId w:val="16"/>
  </w:num>
  <w:num w:numId="13" w16cid:durableId="1801722635">
    <w:abstractNumId w:val="1"/>
  </w:num>
  <w:num w:numId="14" w16cid:durableId="399014448">
    <w:abstractNumId w:val="5"/>
  </w:num>
  <w:num w:numId="15" w16cid:durableId="330061839">
    <w:abstractNumId w:val="17"/>
  </w:num>
  <w:num w:numId="16" w16cid:durableId="1465001407">
    <w:abstractNumId w:val="20"/>
  </w:num>
  <w:num w:numId="17" w16cid:durableId="616110366">
    <w:abstractNumId w:val="8"/>
  </w:num>
  <w:num w:numId="18" w16cid:durableId="790779235">
    <w:abstractNumId w:val="15"/>
  </w:num>
  <w:num w:numId="19" w16cid:durableId="1400444407">
    <w:abstractNumId w:val="2"/>
  </w:num>
  <w:num w:numId="20" w16cid:durableId="432821306">
    <w:abstractNumId w:val="14"/>
  </w:num>
  <w:num w:numId="21" w16cid:durableId="957099659">
    <w:abstractNumId w:val="21"/>
  </w:num>
  <w:num w:numId="22" w16cid:durableId="937979539">
    <w:abstractNumId w:val="9"/>
  </w:num>
  <w:num w:numId="23" w16cid:durableId="14675027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9459B"/>
    <w:rsid w:val="00331D9E"/>
    <w:rsid w:val="003607A6"/>
    <w:rsid w:val="00482B37"/>
    <w:rsid w:val="004C2A4D"/>
    <w:rsid w:val="00526943"/>
    <w:rsid w:val="00542B42"/>
    <w:rsid w:val="00630E09"/>
    <w:rsid w:val="006C7102"/>
    <w:rsid w:val="00863321"/>
    <w:rsid w:val="00AE0D6B"/>
    <w:rsid w:val="00B31588"/>
    <w:rsid w:val="00B73F2B"/>
    <w:rsid w:val="00D6733C"/>
    <w:rsid w:val="00DB5928"/>
    <w:rsid w:val="00E347B7"/>
    <w:rsid w:val="00E64974"/>
    <w:rsid w:val="00F51EC5"/>
    <w:rsid w:val="00F72093"/>
    <w:rsid w:val="00FA1800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5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2026-01-09T15:49:00Z</dcterms:created>
  <dcterms:modified xsi:type="dcterms:W3CDTF">2026-02-02T14:27:00Z</dcterms:modified>
</cp:coreProperties>
</file>